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14:paraId="0E957727" w14:textId="77777777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58354499" w14:textId="77777777" w:rsidR="00C734AF" w:rsidRPr="002E3A49" w:rsidRDefault="00A31E1B" w:rsidP="00A31E1B">
            <w:pPr>
              <w:pStyle w:val="Naslov1"/>
              <w:outlineLvl w:val="0"/>
            </w:pPr>
            <w:r>
              <w:t>2</w:t>
            </w:r>
            <w:r w:rsidR="002E3A49" w:rsidRPr="002E3A49">
              <w:t>.</w:t>
            </w:r>
            <w:r>
              <w:t>2</w:t>
            </w:r>
            <w:r w:rsidR="002E3A49" w:rsidRPr="002E3A49">
              <w:t xml:space="preserve"> delavnica:</w:t>
            </w:r>
          </w:p>
        </w:tc>
      </w:tr>
      <w:tr w:rsidR="00C734AF" w:rsidRPr="00C734AF" w14:paraId="49379CE7" w14:textId="77777777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1708D748" w14:textId="77777777" w:rsidR="00C734AF" w:rsidRPr="00A31E1B" w:rsidRDefault="00A31E1B" w:rsidP="008B7FE0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A31E1B">
              <w:rPr>
                <w:rStyle w:val="normaltextrun"/>
                <w:rFonts w:asciiTheme="majorHAnsi" w:eastAsiaTheme="majorEastAsia" w:hAnsiTheme="majorHAnsi" w:cstheme="majorHAnsi"/>
                <w:b w:val="0"/>
                <w:bCs w:val="0"/>
                <w:sz w:val="40"/>
                <w:szCs w:val="40"/>
              </w:rPr>
              <w:t>Učeča se šolska skupnost v očeh učencev</w:t>
            </w:r>
          </w:p>
        </w:tc>
      </w:tr>
    </w:tbl>
    <w:p w14:paraId="758B2926" w14:textId="77777777" w:rsidR="002E3A49" w:rsidRDefault="002E3A49" w:rsidP="00C734AF"/>
    <w:p w14:paraId="76B691D5" w14:textId="77777777" w:rsidR="002E3A49" w:rsidRPr="00592580" w:rsidRDefault="002E3A49" w:rsidP="00592580">
      <w:pPr>
        <w:pStyle w:val="Naslov"/>
      </w:pPr>
      <w:r w:rsidRPr="00592580">
        <w:t>namen delavnice</w:t>
      </w:r>
    </w:p>
    <w:p w14:paraId="5505A279" w14:textId="77777777" w:rsidR="002E3A49" w:rsidRDefault="002E3A49" w:rsidP="002E3A49">
      <w:pPr>
        <w:rPr>
          <w:shd w:val="clear" w:color="auto" w:fill="FFFFFF"/>
          <w:lang w:eastAsia="en-GB"/>
        </w:rPr>
      </w:pPr>
    </w:p>
    <w:p w14:paraId="5436CCCE" w14:textId="77777777" w:rsidR="00A31E1B" w:rsidRPr="00FC7701" w:rsidRDefault="00A31E1B" w:rsidP="00A31E1B">
      <w:pPr>
        <w:pStyle w:val="alineje"/>
      </w:pPr>
      <w:r w:rsidRPr="00FC7701">
        <w:t>Razpravljati o načelih učeče se šolske skupnosti z učenci.</w:t>
      </w:r>
    </w:p>
    <w:p w14:paraId="555BD44D" w14:textId="77777777" w:rsidR="00A31E1B" w:rsidRDefault="00A31E1B" w:rsidP="00A31E1B">
      <w:pPr>
        <w:pStyle w:val="alineje"/>
      </w:pPr>
      <w:r w:rsidRPr="00FC7701">
        <w:t>Razmisliti, kako učinkovito se načela učeče se šolske skupnosti udejanjajo na šoli v očeh učencev.</w:t>
      </w:r>
    </w:p>
    <w:p w14:paraId="3EEC632B" w14:textId="77777777" w:rsidR="006A55E9" w:rsidRPr="00A31E1B" w:rsidRDefault="00A31E1B" w:rsidP="00A31E1B">
      <w:pPr>
        <w:pStyle w:val="alineje"/>
      </w:pPr>
      <w:r w:rsidRPr="00FC7701">
        <w:t>Razmisliti o pristopih, ki bi pripomogli k še učinkovitejšemu učenju učencev.</w:t>
      </w:r>
    </w:p>
    <w:p w14:paraId="0DA53042" w14:textId="77777777" w:rsidR="006A55E9" w:rsidRDefault="006A55E9" w:rsidP="00592580">
      <w:pPr>
        <w:pStyle w:val="Naslov"/>
        <w:rPr>
          <w:rFonts w:eastAsia="Times New Roman"/>
          <w:lang w:eastAsia="en-GB"/>
        </w:rPr>
      </w:pPr>
    </w:p>
    <w:p w14:paraId="1538F9F8" w14:textId="77777777"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14:paraId="45DA5617" w14:textId="77777777" w:rsidR="00A31E1B" w:rsidRPr="00A31E1B" w:rsidRDefault="00A31E1B" w:rsidP="00A31E1B">
      <w:pPr>
        <w:rPr>
          <w:lang w:eastAsia="en-GB"/>
        </w:rPr>
      </w:pPr>
    </w:p>
    <w:p w14:paraId="642596A1" w14:textId="77777777" w:rsidR="00A31E1B" w:rsidRPr="00A31E1B" w:rsidRDefault="00A31E1B" w:rsidP="00A31E1B">
      <w:pPr>
        <w:pStyle w:val="alineje"/>
        <w:rPr>
          <w:rStyle w:val="eop"/>
          <w:rFonts w:ascii="Calibri" w:hAnsi="Calibri" w:cs="Calibri"/>
          <w:b/>
          <w:i/>
        </w:rPr>
      </w:pPr>
      <w:r w:rsidRPr="00A31E1B">
        <w:rPr>
          <w:rStyle w:val="normaltextrun"/>
          <w:rFonts w:eastAsiaTheme="majorEastAsia" w:cstheme="minorHAnsi"/>
          <w:color w:val="000000"/>
        </w:rPr>
        <w:t xml:space="preserve">Za omizjem </w:t>
      </w:r>
      <w:r w:rsidRPr="00A31E1B">
        <w:rPr>
          <w:rStyle w:val="normaltextrun"/>
          <w:rFonts w:eastAsiaTheme="majorEastAsia" w:cstheme="minorHAnsi"/>
          <w:b/>
          <w:color w:val="000000"/>
        </w:rPr>
        <w:t>oblikujte skupine po 4 in si razdelite vloge:</w:t>
      </w:r>
      <w:r w:rsidRPr="00A31E1B">
        <w:rPr>
          <w:rStyle w:val="normaltextrun"/>
          <w:rFonts w:eastAsiaTheme="majorEastAsia" w:cstheme="minorHAnsi"/>
          <w:color w:val="000000"/>
        </w:rPr>
        <w:t xml:space="preserve"> vodja, zapisnikar, poročevalec in merilec časa.</w:t>
      </w:r>
      <w:r w:rsidRPr="00A31E1B">
        <w:rPr>
          <w:rStyle w:val="eop"/>
          <w:rFonts w:cstheme="minorHAnsi"/>
          <w:color w:val="000000"/>
        </w:rPr>
        <w:t> </w:t>
      </w:r>
    </w:p>
    <w:p w14:paraId="11109C5F" w14:textId="77777777" w:rsidR="00A31E1B" w:rsidRPr="00A31E1B" w:rsidRDefault="00A31E1B" w:rsidP="00A31E1B">
      <w:pPr>
        <w:pStyle w:val="alineje"/>
        <w:numPr>
          <w:ilvl w:val="0"/>
          <w:numId w:val="0"/>
        </w:numPr>
        <w:ind w:left="720"/>
        <w:rPr>
          <w:rStyle w:val="eop"/>
          <w:rFonts w:ascii="Calibri" w:hAnsi="Calibri" w:cs="Calibri"/>
          <w:b/>
          <w:i/>
        </w:rPr>
      </w:pPr>
    </w:p>
    <w:p w14:paraId="454BA1FB" w14:textId="77777777" w:rsidR="00A31E1B" w:rsidRPr="00A31E1B" w:rsidRDefault="00A31E1B" w:rsidP="00A31E1B">
      <w:pPr>
        <w:pStyle w:val="alineje"/>
        <w:rPr>
          <w:rStyle w:val="normaltextrun"/>
          <w:rFonts w:ascii="Calibri" w:hAnsi="Calibri" w:cs="Calibri"/>
          <w:b/>
          <w:i/>
        </w:rPr>
      </w:pPr>
      <w:r w:rsidRPr="00A31E1B">
        <w:rPr>
          <w:rFonts w:cstheme="minorHAnsi"/>
          <w:color w:val="000000"/>
        </w:rPr>
        <w:t xml:space="preserve">Učitelj vsaki </w:t>
      </w:r>
      <w:r w:rsidRPr="00A31E1B">
        <w:rPr>
          <w:rFonts w:cstheme="minorHAnsi"/>
          <w:b/>
          <w:bCs/>
          <w:color w:val="000000"/>
        </w:rPr>
        <w:t>skupini dodeli eno izmed načel</w:t>
      </w:r>
      <w:r w:rsidRPr="00A31E1B">
        <w:rPr>
          <w:rStyle w:val="normaltextrun"/>
          <w:rFonts w:eastAsiaTheme="majorEastAsia" w:cstheme="minorHAnsi"/>
          <w:color w:val="000000"/>
        </w:rPr>
        <w:t>, zapisanih na spodnji s</w:t>
      </w:r>
      <w:r w:rsidR="00EC0C5C">
        <w:rPr>
          <w:rStyle w:val="normaltextrun"/>
          <w:rFonts w:eastAsiaTheme="majorEastAsia" w:cstheme="minorHAnsi"/>
          <w:color w:val="000000"/>
        </w:rPr>
        <w:t>hemi</w:t>
      </w:r>
      <w:r w:rsidRPr="00A31E1B">
        <w:rPr>
          <w:rStyle w:val="normaltextrun"/>
          <w:rFonts w:eastAsiaTheme="majorEastAsia" w:cstheme="minorHAnsi"/>
          <w:color w:val="000000"/>
        </w:rPr>
        <w:t xml:space="preserve"> </w:t>
      </w:r>
      <w:r w:rsidRPr="00A31E1B">
        <w:rPr>
          <w:rStyle w:val="normaltextrun"/>
          <w:rFonts w:eastAsiaTheme="majorEastAsia" w:cstheme="minorHAnsi"/>
          <w:i/>
          <w:color w:val="000000"/>
        </w:rPr>
        <w:t>Načela učeče se šolske skupnosti.</w:t>
      </w:r>
    </w:p>
    <w:p w14:paraId="37E4FFC4" w14:textId="7E78280F" w:rsidR="00A31E1B" w:rsidRDefault="00EC1C97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i/>
          <w:color w:val="000000"/>
        </w:rPr>
      </w:pPr>
      <w:bookmarkStart w:id="0" w:name="_GoBack"/>
      <w:r>
        <w:rPr>
          <w:rStyle w:val="normaltextrun"/>
          <w:rFonts w:asciiTheme="minorHAnsi" w:eastAsiaTheme="majorEastAsia" w:hAnsiTheme="minorHAnsi" w:cstheme="minorHAnsi"/>
          <w:i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3A822D5" wp14:editId="73714172">
            <wp:simplePos x="0" y="0"/>
            <wp:positionH relativeFrom="column">
              <wp:posOffset>441281</wp:posOffset>
            </wp:positionH>
            <wp:positionV relativeFrom="paragraph">
              <wp:posOffset>164991</wp:posOffset>
            </wp:positionV>
            <wp:extent cx="4591050" cy="3139637"/>
            <wp:effectExtent l="0" t="0" r="0" b="3810"/>
            <wp:wrapTight wrapText="bothSides">
              <wp:wrapPolygon edited="0">
                <wp:start x="0" y="0"/>
                <wp:lineTo x="0" y="21495"/>
                <wp:lineTo x="21510" y="21495"/>
                <wp:lineTo x="21510" y="0"/>
                <wp:lineTo x="0" y="0"/>
              </wp:wrapPolygon>
            </wp:wrapTight>
            <wp:docPr id="3" name="Slika 3" descr="Z:\SKUPNA\1 PUBLIKACIJE V DELU\KAKO Pedagoško vodenje\gradivo\ILUSTRACIJE\JPGji\2-Nacela ucece se solske skup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KUPNA\1 PUBLIKACIJE V DELU\KAKO Pedagoško vodenje\gradivo\ILUSTRACIJE\JPGji\2-Nacela ucece se solske skup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3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734CC3B" w14:textId="2AD31277" w:rsidR="00A31E1B" w:rsidRDefault="00A31E1B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i/>
          <w:color w:val="000000"/>
        </w:rPr>
      </w:pPr>
    </w:p>
    <w:p w14:paraId="6F8BDEF4" w14:textId="7714E0D4" w:rsidR="00A31E1B" w:rsidRPr="000B1DAF" w:rsidRDefault="00A31E1B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i/>
          <w:color w:val="000000"/>
        </w:rPr>
      </w:pPr>
    </w:p>
    <w:p w14:paraId="3F589D90" w14:textId="77777777" w:rsidR="00A31E1B" w:rsidRPr="00A31E1B" w:rsidRDefault="00A31E1B" w:rsidP="00A31E1B">
      <w:pPr>
        <w:pStyle w:val="alineje"/>
        <w:rPr>
          <w:rStyle w:val="normaltextrun"/>
          <w:rFonts w:ascii="Calibri" w:hAnsi="Calibri" w:cs="Calibri"/>
          <w:b/>
          <w:i/>
        </w:rPr>
      </w:pPr>
      <w:r w:rsidRPr="00A31E1B">
        <w:rPr>
          <w:rStyle w:val="normaltextrun"/>
          <w:rFonts w:eastAsiaTheme="majorEastAsia" w:cstheme="minorHAnsi"/>
          <w:color w:val="000000"/>
        </w:rPr>
        <w:t xml:space="preserve">Vsak član zase </w:t>
      </w:r>
      <w:r w:rsidRPr="00A31E1B">
        <w:rPr>
          <w:rStyle w:val="normaltextrun"/>
          <w:rFonts w:eastAsiaTheme="majorEastAsia" w:cstheme="minorHAnsi"/>
          <w:b/>
          <w:color w:val="000000"/>
        </w:rPr>
        <w:t>prebere spodnji vprašanji</w:t>
      </w:r>
      <w:r w:rsidRPr="00A31E1B">
        <w:rPr>
          <w:rStyle w:val="normaltextrun"/>
          <w:rFonts w:eastAsiaTheme="majorEastAsia" w:cstheme="minorHAnsi"/>
          <w:color w:val="000000"/>
        </w:rPr>
        <w:t xml:space="preserve"> ter razmisli o odgovorih. </w:t>
      </w:r>
    </w:p>
    <w:p w14:paraId="45A16DB6" w14:textId="77777777" w:rsidR="00A31E1B" w:rsidRPr="00A11051" w:rsidRDefault="00A31E1B" w:rsidP="00A31E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5CFAB522" w14:textId="77777777" w:rsidR="00A31E1B" w:rsidRPr="00A11051" w:rsidRDefault="00A31E1B" w:rsidP="00A31E1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A11051">
        <w:rPr>
          <w:rStyle w:val="normaltextrun"/>
          <w:rFonts w:ascii="Calibri" w:eastAsiaTheme="majorEastAsia" w:hAnsi="Calibri" w:cs="Calibri"/>
        </w:rPr>
        <w:t>VPRAŠANJ</w:t>
      </w:r>
      <w:r>
        <w:rPr>
          <w:rStyle w:val="normaltextrun"/>
          <w:rFonts w:ascii="Calibri" w:eastAsiaTheme="majorEastAsia" w:hAnsi="Calibri" w:cs="Calibri"/>
        </w:rPr>
        <w:t>I</w:t>
      </w:r>
      <w:r w:rsidRPr="00A11051">
        <w:rPr>
          <w:rStyle w:val="normaltextrun"/>
          <w:rFonts w:ascii="Calibri" w:eastAsiaTheme="majorEastAsia" w:hAnsi="Calibri" w:cs="Calibri"/>
        </w:rPr>
        <w:t>:</w:t>
      </w:r>
    </w:p>
    <w:p w14:paraId="1903C746" w14:textId="77777777" w:rsidR="00A31E1B" w:rsidRPr="00A31E1B" w:rsidRDefault="00A31E1B" w:rsidP="00A31E1B">
      <w:pPr>
        <w:pStyle w:val="Odstavekseznama"/>
        <w:numPr>
          <w:ilvl w:val="0"/>
          <w:numId w:val="11"/>
        </w:numPr>
        <w:tabs>
          <w:tab w:val="clear" w:pos="1068"/>
          <w:tab w:val="num" w:pos="1776"/>
        </w:tabs>
        <w:spacing w:after="160" w:line="259" w:lineRule="auto"/>
        <w:ind w:left="1776"/>
        <w:jc w:val="both"/>
        <w:rPr>
          <w:i/>
          <w:color w:val="F57E20" w:themeColor="accent2"/>
        </w:rPr>
      </w:pPr>
      <w:r w:rsidRPr="00A31E1B">
        <w:rPr>
          <w:i/>
          <w:color w:val="F57E20" w:themeColor="accent2"/>
        </w:rPr>
        <w:t>Kako načelo vpliva na to, kako uspešno in učinkovito se učim pri pouku?</w:t>
      </w:r>
    </w:p>
    <w:p w14:paraId="41008DD0" w14:textId="77777777" w:rsidR="00A31E1B" w:rsidRPr="00A31E1B" w:rsidRDefault="00A31E1B" w:rsidP="00A31E1B">
      <w:pPr>
        <w:pStyle w:val="Odstavekseznama"/>
        <w:numPr>
          <w:ilvl w:val="0"/>
          <w:numId w:val="11"/>
        </w:numPr>
        <w:tabs>
          <w:tab w:val="clear" w:pos="1068"/>
          <w:tab w:val="num" w:pos="1776"/>
        </w:tabs>
        <w:spacing w:after="160" w:line="259" w:lineRule="auto"/>
        <w:ind w:left="1776"/>
        <w:jc w:val="both"/>
        <w:rPr>
          <w:i/>
          <w:color w:val="F57E20" w:themeColor="accent2"/>
        </w:rPr>
      </w:pPr>
      <w:r w:rsidRPr="00A31E1B">
        <w:rPr>
          <w:i/>
          <w:color w:val="F57E20" w:themeColor="accent2"/>
        </w:rPr>
        <w:t>Katere dejavnosti pri pouku bi omogočile, da bi se pri pouku učil/-a bolj učinkovito?</w:t>
      </w:r>
    </w:p>
    <w:p w14:paraId="4D4D460B" w14:textId="77777777" w:rsidR="00A31E1B" w:rsidRPr="00A31E1B" w:rsidRDefault="00E31211" w:rsidP="00A31E1B">
      <w:pPr>
        <w:pStyle w:val="alineje"/>
        <w:rPr>
          <w:rFonts w:ascii="Calibri" w:hAnsi="Calibri" w:cs="Calibri"/>
          <w:b/>
          <w:i/>
        </w:rPr>
      </w:pPr>
      <w:r w:rsidRPr="00A31E1B">
        <w:rPr>
          <w:rFonts w:ascii="Calibri" w:eastAsiaTheme="majorEastAsia" w:hAnsi="Calibri" w:cs="Calibri"/>
          <w:b/>
          <w:bCs/>
          <w:shd w:val="clear" w:color="auto" w:fill="auto"/>
          <w:lang w:eastAsia="sl-SI"/>
        </w:rPr>
        <w:lastRenderedPageBreak/>
        <w:t>Vsak član poda odgovor</w:t>
      </w:r>
      <w:r w:rsidRPr="00A31E1B">
        <w:rPr>
          <w:rFonts w:ascii="Calibri" w:eastAsiaTheme="majorEastAsia" w:hAnsi="Calibri" w:cs="Calibri"/>
          <w:shd w:val="clear" w:color="auto" w:fill="auto"/>
          <w:lang w:eastAsia="sl-SI"/>
        </w:rPr>
        <w:t xml:space="preserve"> (5 minut), nato vodja skupine vodi pogovor, pri katerem imajo člani skupine, glede na razmišljanja svojih sošolcev, možnost še kaj dodati.</w:t>
      </w:r>
    </w:p>
    <w:p w14:paraId="2884F9E6" w14:textId="77777777" w:rsidR="00A31E1B" w:rsidRPr="00A31E1B" w:rsidRDefault="00A31E1B" w:rsidP="00A31E1B">
      <w:pPr>
        <w:pStyle w:val="alineje"/>
        <w:numPr>
          <w:ilvl w:val="0"/>
          <w:numId w:val="0"/>
        </w:numPr>
        <w:ind w:left="720"/>
        <w:rPr>
          <w:rFonts w:ascii="Calibri" w:hAnsi="Calibri" w:cs="Calibri"/>
          <w:b/>
          <w:i/>
        </w:rPr>
      </w:pPr>
    </w:p>
    <w:p w14:paraId="77B8EB70" w14:textId="15F1B636" w:rsidR="005E1133" w:rsidRPr="005E1133" w:rsidRDefault="00E31211" w:rsidP="005E1133">
      <w:pPr>
        <w:pStyle w:val="alineje"/>
        <w:rPr>
          <w:rFonts w:ascii="Calibri" w:hAnsi="Calibri" w:cs="Calibri"/>
          <w:b/>
          <w:i/>
        </w:rPr>
      </w:pPr>
      <w:r w:rsidRPr="00A31E1B">
        <w:rPr>
          <w:rFonts w:ascii="Calibri" w:eastAsiaTheme="majorEastAsia" w:hAnsi="Calibri" w:cs="Calibri"/>
          <w:shd w:val="clear" w:color="auto" w:fill="auto"/>
          <w:lang w:eastAsia="sl-SI"/>
        </w:rPr>
        <w:t xml:space="preserve">Vsaka </w:t>
      </w:r>
      <w:r w:rsidRPr="00A31E1B">
        <w:rPr>
          <w:rFonts w:ascii="Calibri" w:eastAsiaTheme="majorEastAsia" w:hAnsi="Calibri" w:cs="Calibri"/>
          <w:b/>
          <w:bCs/>
          <w:shd w:val="clear" w:color="auto" w:fill="auto"/>
          <w:lang w:eastAsia="sl-SI"/>
        </w:rPr>
        <w:t xml:space="preserve">skupina zapiše, zakaj je načelo, </w:t>
      </w:r>
      <w:r w:rsidRPr="00A31E1B">
        <w:rPr>
          <w:rFonts w:ascii="Calibri" w:eastAsiaTheme="majorEastAsia" w:hAnsi="Calibri" w:cs="Calibri"/>
          <w:shd w:val="clear" w:color="auto" w:fill="auto"/>
          <w:lang w:eastAsia="sl-SI"/>
        </w:rPr>
        <w:t>ki jim ga je dodelil učitelj,</w:t>
      </w:r>
      <w:r w:rsidRPr="00A31E1B">
        <w:rPr>
          <w:rFonts w:ascii="Calibri" w:eastAsiaTheme="majorEastAsia" w:hAnsi="Calibri" w:cs="Calibri"/>
          <w:b/>
          <w:bCs/>
          <w:shd w:val="clear" w:color="auto" w:fill="auto"/>
          <w:lang w:eastAsia="sl-SI"/>
        </w:rPr>
        <w:t xml:space="preserve"> pomembno za učinkovito učenje </w:t>
      </w:r>
      <w:r w:rsidRPr="00A31E1B">
        <w:rPr>
          <w:rFonts w:ascii="Calibri" w:eastAsiaTheme="majorEastAsia" w:hAnsi="Calibri" w:cs="Calibri"/>
          <w:shd w:val="clear" w:color="auto" w:fill="auto"/>
          <w:lang w:eastAsia="sl-SI"/>
        </w:rPr>
        <w:t>ter katere dejavnosti</w:t>
      </w:r>
      <w:r w:rsidR="00A31E1B" w:rsidRPr="00A31E1B">
        <w:rPr>
          <w:rFonts w:ascii="Calibri" w:eastAsiaTheme="majorEastAsia" w:hAnsi="Calibri" w:cs="Calibri"/>
        </w:rPr>
        <w:t xml:space="preserve"> pri pouku bi učenje izboljšale</w:t>
      </w:r>
      <w:r w:rsidR="00A31E1B">
        <w:rPr>
          <w:rFonts w:ascii="Calibri" w:eastAsiaTheme="majorEastAsia" w:hAnsi="Calibri" w:cs="Calibri"/>
        </w:rPr>
        <w:t>.</w:t>
      </w:r>
    </w:p>
    <w:p w14:paraId="44BCE04B" w14:textId="77777777" w:rsidR="00214370" w:rsidRPr="00A31E1B" w:rsidRDefault="00E31211" w:rsidP="00A31E1B">
      <w:pPr>
        <w:pStyle w:val="paragraph"/>
        <w:numPr>
          <w:ilvl w:val="0"/>
          <w:numId w:val="4"/>
        </w:numPr>
        <w:spacing w:before="0"/>
        <w:jc w:val="both"/>
        <w:textAlignment w:val="baseline"/>
        <w:rPr>
          <w:rFonts w:ascii="Calibri" w:eastAsiaTheme="majorEastAsia" w:hAnsi="Calibri" w:cs="Calibri"/>
        </w:rPr>
      </w:pPr>
      <w:r w:rsidRPr="00A31E1B">
        <w:rPr>
          <w:rFonts w:ascii="Calibri" w:eastAsiaTheme="majorEastAsia" w:hAnsi="Calibri" w:cs="Calibri"/>
        </w:rPr>
        <w:t xml:space="preserve">Zapisnikar pri tem zapisuje dejavnosti v preglednico </w:t>
      </w:r>
      <w:r w:rsidRPr="00A31E1B">
        <w:rPr>
          <w:rFonts w:ascii="Calibri" w:eastAsiaTheme="majorEastAsia" w:hAnsi="Calibri" w:cs="Calibri"/>
          <w:i/>
          <w:iCs/>
        </w:rPr>
        <w:t>Zapisi razmišljanj</w:t>
      </w:r>
      <w:r w:rsidRPr="00A31E1B">
        <w:rPr>
          <w:rFonts w:ascii="Calibri" w:eastAsiaTheme="majorEastAsia" w:hAnsi="Calibri" w:cs="Calibri"/>
        </w:rPr>
        <w:t>.</w:t>
      </w:r>
    </w:p>
    <w:p w14:paraId="1CF5816D" w14:textId="77777777" w:rsidR="00A31E1B" w:rsidRPr="00A11051" w:rsidRDefault="00A31E1B" w:rsidP="00A31E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117306D2" w14:textId="77777777" w:rsidR="00A31E1B" w:rsidRPr="00AE1DCE" w:rsidRDefault="00A31E1B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Fonts w:ascii="Calibri" w:eastAsiaTheme="majorEastAsia" w:hAnsi="Calibri" w:cs="Calibri"/>
        </w:rPr>
        <w:t xml:space="preserve">      P</w:t>
      </w:r>
      <w:r w:rsidRPr="00A31E1B">
        <w:rPr>
          <w:rFonts w:ascii="Calibri" w:eastAsiaTheme="majorEastAsia" w:hAnsi="Calibri" w:cs="Calibri"/>
        </w:rPr>
        <w:t>reglednic</w:t>
      </w:r>
      <w:r>
        <w:rPr>
          <w:rFonts w:ascii="Calibri" w:eastAsiaTheme="majorEastAsia" w:hAnsi="Calibri" w:cs="Calibri"/>
        </w:rPr>
        <w:t>a</w:t>
      </w:r>
      <w:r w:rsidRPr="00A31E1B">
        <w:rPr>
          <w:rFonts w:ascii="Calibri" w:eastAsiaTheme="majorEastAsia" w:hAnsi="Calibri" w:cs="Calibri"/>
        </w:rPr>
        <w:t xml:space="preserve"> </w:t>
      </w:r>
      <w:r w:rsidRPr="00A31E1B">
        <w:rPr>
          <w:rFonts w:ascii="Calibri" w:eastAsiaTheme="majorEastAsia" w:hAnsi="Calibri" w:cs="Calibri"/>
          <w:i/>
          <w:iCs/>
        </w:rPr>
        <w:t>Zapisi razmišljanj</w:t>
      </w:r>
    </w:p>
    <w:p w14:paraId="04D96010" w14:textId="77777777" w:rsidR="00A31E1B" w:rsidRDefault="00A31E1B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A31E1B" w:rsidRPr="00122E26" w14:paraId="302B1EB6" w14:textId="77777777" w:rsidTr="0078497A">
        <w:tc>
          <w:tcPr>
            <w:tcW w:w="8702" w:type="dxa"/>
            <w:shd w:val="clear" w:color="auto" w:fill="00B0F0"/>
          </w:tcPr>
          <w:p w14:paraId="2246FB04" w14:textId="77777777" w:rsidR="00A31E1B" w:rsidRDefault="00A31E1B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14:paraId="7E236D75" w14:textId="523BB540" w:rsidR="00A31E1B" w:rsidRPr="005E1133" w:rsidRDefault="00A31E1B" w:rsidP="005E1133">
            <w:pPr>
              <w:pStyle w:val="paragraph"/>
              <w:tabs>
                <w:tab w:val="left" w:pos="1890"/>
                <w:tab w:val="center" w:pos="4243"/>
              </w:tabs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  <w:r>
              <w:rPr>
                <w:rFonts w:ascii="Calibri" w:hAnsi="Calibri" w:cs="Calibri"/>
                <w:sz w:val="28"/>
                <w:szCs w:val="28"/>
              </w:rPr>
              <w:tab/>
            </w:r>
            <w:r w:rsidRPr="00F608ED">
              <w:rPr>
                <w:rFonts w:ascii="Calibri" w:hAnsi="Calibri" w:cs="Calibri"/>
                <w:sz w:val="28"/>
                <w:szCs w:val="28"/>
              </w:rPr>
              <w:t xml:space="preserve">Zapisi razmišljanj </w:t>
            </w:r>
          </w:p>
        </w:tc>
      </w:tr>
      <w:tr w:rsidR="00A31E1B" w:rsidRPr="000A67F5" w14:paraId="73A1F93A" w14:textId="77777777" w:rsidTr="00A31E1B">
        <w:trPr>
          <w:trHeight w:val="564"/>
        </w:trPr>
        <w:tc>
          <w:tcPr>
            <w:tcW w:w="8702" w:type="dxa"/>
            <w:shd w:val="clear" w:color="auto" w:fill="00B0F0"/>
          </w:tcPr>
          <w:p w14:paraId="684C11FE" w14:textId="77777777" w:rsidR="005E1133" w:rsidRDefault="005E1133" w:rsidP="005E113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4BC84933" w14:textId="77777777" w:rsidR="00A31E1B" w:rsidRDefault="00A31E1B" w:rsidP="005E113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Zapišite, zakaj je načelo </w:t>
            </w:r>
            <w:r w:rsidR="005E1133">
              <w:rPr>
                <w:rFonts w:ascii="Calibri" w:hAnsi="Calibri" w:cs="Calibri"/>
              </w:rPr>
              <w:t>__________________________________</w:t>
            </w:r>
            <w:r>
              <w:rPr>
                <w:rFonts w:ascii="Calibri" w:hAnsi="Calibri" w:cs="Calibri"/>
              </w:rPr>
              <w:t xml:space="preserve"> pomembno za učinkovito učenje.</w:t>
            </w:r>
          </w:p>
          <w:p w14:paraId="0145F3AE" w14:textId="495B39E1" w:rsidR="005E1133" w:rsidRPr="00F608ED" w:rsidRDefault="005E1133" w:rsidP="005E113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A31E1B" w:rsidRPr="000A67F5" w14:paraId="387504A3" w14:textId="77777777" w:rsidTr="0078497A">
        <w:trPr>
          <w:trHeight w:val="2268"/>
        </w:trPr>
        <w:tc>
          <w:tcPr>
            <w:tcW w:w="8702" w:type="dxa"/>
          </w:tcPr>
          <w:p w14:paraId="27E32DEB" w14:textId="77777777" w:rsidR="00A31E1B" w:rsidRPr="000B1DAF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Načelo je pomembno, ker</w:t>
            </w:r>
            <w:r w:rsidRPr="000B1DAF">
              <w:rPr>
                <w:rFonts w:ascii="Calibri" w:hAnsi="Calibri" w:cs="Calibri"/>
              </w:rPr>
              <w:t xml:space="preserve"> … </w:t>
            </w:r>
          </w:p>
          <w:p w14:paraId="51655B86" w14:textId="77777777" w:rsidR="00A31E1B" w:rsidRPr="000B1DAF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 </w:t>
            </w:r>
          </w:p>
        </w:tc>
      </w:tr>
      <w:tr w:rsidR="00A31E1B" w:rsidRPr="000A67F5" w14:paraId="6E3CB3DC" w14:textId="77777777" w:rsidTr="0078497A">
        <w:trPr>
          <w:trHeight w:val="43"/>
        </w:trPr>
        <w:tc>
          <w:tcPr>
            <w:tcW w:w="8702" w:type="dxa"/>
          </w:tcPr>
          <w:p w14:paraId="7C3FBCB3" w14:textId="77777777" w:rsidR="00A31E1B" w:rsidRPr="000B1DAF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učinkovitejše učenje predlagamo naslednje dejavnosti:</w:t>
            </w:r>
            <w:r w:rsidRPr="000B1DAF">
              <w:rPr>
                <w:rFonts w:ascii="Calibri" w:hAnsi="Calibri" w:cs="Calibri"/>
              </w:rPr>
              <w:t xml:space="preserve"> </w:t>
            </w:r>
          </w:p>
          <w:p w14:paraId="343716EA" w14:textId="77777777" w:rsidR="00A31E1B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4076DA76" w14:textId="77777777" w:rsidR="00A31E1B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AA7B756" w14:textId="77777777" w:rsidR="00A31E1B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F31293E" w14:textId="77777777" w:rsidR="00A31E1B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1C0828E9" w14:textId="77777777" w:rsidR="00A31E1B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00163004" w14:textId="77777777" w:rsidR="00A31E1B" w:rsidRDefault="00A31E1B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29CCF7C9" w14:textId="77777777" w:rsidR="00A31E1B" w:rsidRDefault="00A31E1B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374A9AAF" w14:textId="77777777" w:rsidR="00A31E1B" w:rsidRPr="00A11051" w:rsidRDefault="00A31E1B" w:rsidP="00A31E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441CFC0C" w14:textId="77777777" w:rsidR="00A31E1B" w:rsidRPr="00A31E1B" w:rsidRDefault="00A31E1B" w:rsidP="00A31E1B">
      <w:pPr>
        <w:pStyle w:val="alineje"/>
        <w:rPr>
          <w:rStyle w:val="normaltextrun"/>
          <w:rFonts w:ascii="Calibri" w:hAnsi="Calibri" w:cs="Calibri"/>
          <w:b/>
          <w:i/>
        </w:rPr>
      </w:pPr>
      <w:r w:rsidRPr="00A31E1B">
        <w:rPr>
          <w:rStyle w:val="normaltextrun"/>
          <w:rFonts w:ascii="Calibri" w:eastAsiaTheme="majorEastAsia" w:hAnsi="Calibri" w:cs="Calibri"/>
          <w:color w:val="000000"/>
        </w:rPr>
        <w:t xml:space="preserve">Poročevalci skupin </w:t>
      </w:r>
      <w:r w:rsidRPr="00A31E1B">
        <w:rPr>
          <w:rStyle w:val="normaltextrun"/>
          <w:rFonts w:ascii="Calibri" w:eastAsiaTheme="majorEastAsia" w:hAnsi="Calibri" w:cs="Calibri"/>
          <w:b/>
          <w:color w:val="000000"/>
        </w:rPr>
        <w:t>predstavijo svoje ugotovitve</w:t>
      </w:r>
      <w:r w:rsidRPr="00A31E1B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Pr="00A31E1B">
        <w:rPr>
          <w:rFonts w:ascii="Calibri" w:hAnsi="Calibri" w:cs="Calibri"/>
        </w:rPr>
        <w:t xml:space="preserve">drugim skupinam </w:t>
      </w:r>
      <w:r w:rsidRPr="00A31E1B">
        <w:rPr>
          <w:rStyle w:val="normaltextrun"/>
          <w:rFonts w:ascii="Calibri" w:eastAsiaTheme="majorEastAsia" w:hAnsi="Calibri" w:cs="Calibri"/>
          <w:color w:val="000000"/>
        </w:rPr>
        <w:t>(20 minut).</w:t>
      </w:r>
    </w:p>
    <w:p w14:paraId="26FE3559" w14:textId="77777777" w:rsidR="00A31E1B" w:rsidRPr="00A31E1B" w:rsidRDefault="00A31E1B" w:rsidP="00A31E1B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14:paraId="01515AC6" w14:textId="77777777" w:rsidR="00A31E1B" w:rsidRPr="00A31E1B" w:rsidRDefault="00A31E1B" w:rsidP="00A31E1B">
      <w:pPr>
        <w:pStyle w:val="alineje"/>
        <w:rPr>
          <w:rFonts w:ascii="Calibri" w:hAnsi="Calibri" w:cs="Calibri"/>
          <w:b/>
          <w:i/>
        </w:rPr>
      </w:pPr>
      <w:r w:rsidRPr="00A31E1B">
        <w:rPr>
          <w:rStyle w:val="normaltextrun"/>
          <w:rFonts w:ascii="Calibri" w:eastAsiaTheme="majorEastAsia" w:hAnsi="Calibri" w:cs="Calibri"/>
          <w:b/>
          <w:color w:val="000000"/>
        </w:rPr>
        <w:t>Učitelj povzame ugotovitve</w:t>
      </w:r>
      <w:r w:rsidRPr="00A31E1B">
        <w:rPr>
          <w:rStyle w:val="normaltextrun"/>
          <w:rFonts w:ascii="Calibri" w:eastAsiaTheme="majorEastAsia" w:hAnsi="Calibri" w:cs="Calibri"/>
          <w:color w:val="000000"/>
        </w:rPr>
        <w:t xml:space="preserve"> učencev in jih predstavi kolegom v delavnici 2.3. </w:t>
      </w:r>
    </w:p>
    <w:p w14:paraId="2913FD54" w14:textId="77777777" w:rsidR="009B17B7" w:rsidRPr="009B17B7" w:rsidRDefault="009B17B7" w:rsidP="009B17B7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sectPr w:rsidR="009B17B7" w:rsidRPr="009B17B7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8B500" w14:textId="77777777" w:rsidR="00FC382A" w:rsidRDefault="00FC382A" w:rsidP="0088078F">
      <w:r>
        <w:separator/>
      </w:r>
    </w:p>
  </w:endnote>
  <w:endnote w:type="continuationSeparator" w:id="0">
    <w:p w14:paraId="388DEC55" w14:textId="77777777" w:rsidR="00FC382A" w:rsidRDefault="00FC382A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F81A" w14:textId="77777777" w:rsidR="0079579E" w:rsidRDefault="0079579E" w:rsidP="0088078F">
    <w:pPr>
      <w:rPr>
        <w:rFonts w:cs="Times New Roman (Body CS)"/>
        <w:color w:val="00AAD3" w:themeColor="text1"/>
      </w:rPr>
    </w:pPr>
  </w:p>
  <w:p w14:paraId="7264C945" w14:textId="77777777"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50085049" wp14:editId="69FCD8DC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6B9A" w14:textId="77777777" w:rsidR="00FC382A" w:rsidRDefault="00FC382A" w:rsidP="0088078F">
      <w:r>
        <w:separator/>
      </w:r>
    </w:p>
  </w:footnote>
  <w:footnote w:type="continuationSeparator" w:id="0">
    <w:p w14:paraId="5F856D22" w14:textId="77777777" w:rsidR="00FC382A" w:rsidRDefault="00FC382A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77A3" w14:textId="77777777"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4EC5C1FB" wp14:editId="13AF8830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19B6"/>
    <w:multiLevelType w:val="hybridMultilevel"/>
    <w:tmpl w:val="B518E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2EC"/>
    <w:multiLevelType w:val="hybridMultilevel"/>
    <w:tmpl w:val="5B02E5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95FB5"/>
    <w:multiLevelType w:val="hybridMultilevel"/>
    <w:tmpl w:val="C9401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5DCD"/>
    <w:multiLevelType w:val="hybridMultilevel"/>
    <w:tmpl w:val="84648D06"/>
    <w:lvl w:ilvl="0" w:tplc="B978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0E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61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2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C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E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A9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8C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85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C0F35"/>
    <w:multiLevelType w:val="hybridMultilevel"/>
    <w:tmpl w:val="122C7CCE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85350"/>
    <w:multiLevelType w:val="multilevel"/>
    <w:tmpl w:val="0AEC64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4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175390"/>
    <w:rsid w:val="0020069A"/>
    <w:rsid w:val="00214370"/>
    <w:rsid w:val="002E3A49"/>
    <w:rsid w:val="0038084A"/>
    <w:rsid w:val="004370CD"/>
    <w:rsid w:val="00447643"/>
    <w:rsid w:val="00592580"/>
    <w:rsid w:val="005E1133"/>
    <w:rsid w:val="00691A3D"/>
    <w:rsid w:val="006A55E9"/>
    <w:rsid w:val="00756600"/>
    <w:rsid w:val="00770007"/>
    <w:rsid w:val="0079579E"/>
    <w:rsid w:val="0088078F"/>
    <w:rsid w:val="008B7FE0"/>
    <w:rsid w:val="008C4212"/>
    <w:rsid w:val="00934C33"/>
    <w:rsid w:val="009A0F84"/>
    <w:rsid w:val="009B17B7"/>
    <w:rsid w:val="009D5387"/>
    <w:rsid w:val="00A31E1B"/>
    <w:rsid w:val="00C734AF"/>
    <w:rsid w:val="00D074D8"/>
    <w:rsid w:val="00E31211"/>
    <w:rsid w:val="00EC0C5C"/>
    <w:rsid w:val="00EC1C97"/>
    <w:rsid w:val="00F3758B"/>
    <w:rsid w:val="00FC382A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B5A54B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  <w:style w:type="character" w:customStyle="1" w:styleId="eop">
    <w:name w:val="eop"/>
    <w:basedOn w:val="Privzetapisavaodstavka"/>
    <w:rsid w:val="00A31E1B"/>
  </w:style>
  <w:style w:type="character" w:styleId="Pripombasklic">
    <w:name w:val="annotation reference"/>
    <w:basedOn w:val="Privzetapisavaodstavka"/>
    <w:uiPriority w:val="99"/>
    <w:semiHidden/>
    <w:unhideWhenUsed/>
    <w:rsid w:val="00934C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C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C3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C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C3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C3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Zvonka Kos</cp:lastModifiedBy>
  <cp:revision>3</cp:revision>
  <dcterms:created xsi:type="dcterms:W3CDTF">2022-08-08T08:52:00Z</dcterms:created>
  <dcterms:modified xsi:type="dcterms:W3CDTF">2022-08-17T09:13:00Z</dcterms:modified>
</cp:coreProperties>
</file>